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09BA" w14:textId="3FB8F2E7" w:rsidR="006D4401" w:rsidRPr="006D4401" w:rsidRDefault="006D4401" w:rsidP="006D4401">
      <w:pPr>
        <w:jc w:val="center"/>
        <w:textAlignment w:val="baseline"/>
        <w:rPr>
          <w:rFonts w:ascii="Tahoma" w:eastAsia="Tahoma" w:hAnsi="Tahoma"/>
          <w:b/>
          <w:color w:val="A6A6A6" w:themeColor="background1" w:themeShade="A6"/>
          <w:sz w:val="36"/>
          <w:szCs w:val="40"/>
          <w:lang w:val="es-ES"/>
        </w:rPr>
      </w:pPr>
      <w:r w:rsidRPr="006D4401">
        <w:rPr>
          <w:rFonts w:ascii="Tahoma" w:eastAsia="Tahoma" w:hAnsi="Tahoma"/>
          <w:b/>
          <w:color w:val="A6A6A6" w:themeColor="background1" w:themeShade="A6"/>
          <w:sz w:val="36"/>
          <w:szCs w:val="40"/>
          <w:lang w:val="es-ES"/>
        </w:rPr>
        <w:t>AVISO DE PRIVACIDAD</w:t>
      </w:r>
      <w:r>
        <w:rPr>
          <w:rFonts w:ascii="Tahoma" w:eastAsia="Tahoma" w:hAnsi="Tahoma"/>
          <w:b/>
          <w:color w:val="A6A6A6" w:themeColor="background1" w:themeShade="A6"/>
          <w:sz w:val="36"/>
          <w:szCs w:val="40"/>
          <w:lang w:val="es-ES"/>
        </w:rPr>
        <w:t xml:space="preserve"> </w:t>
      </w:r>
      <w:r w:rsidRPr="006D4401">
        <w:rPr>
          <w:rFonts w:ascii="Tahoma" w:eastAsia="Tahoma" w:hAnsi="Tahoma"/>
          <w:b/>
          <w:color w:val="A6A6A6" w:themeColor="background1" w:themeShade="A6"/>
          <w:sz w:val="36"/>
          <w:szCs w:val="40"/>
          <w:lang w:val="es-ES"/>
        </w:rPr>
        <w:t>SIMPLIFICADO</w:t>
      </w:r>
    </w:p>
    <w:p w14:paraId="15CCED3A" w14:textId="77777777" w:rsidR="006D4401" w:rsidRDefault="006D4401" w:rsidP="006D4401">
      <w:pPr>
        <w:jc w:val="both"/>
        <w:textAlignment w:val="baseline"/>
        <w:rPr>
          <w:rFonts w:ascii="Tahoma" w:eastAsia="Tahoma" w:hAnsi="Tahoma"/>
          <w:b/>
          <w:color w:val="000000"/>
          <w:sz w:val="20"/>
          <w:lang w:val="es-ES"/>
        </w:rPr>
      </w:pPr>
    </w:p>
    <w:p w14:paraId="66B8DA09" w14:textId="7A7FD9A1" w:rsidR="006D4401" w:rsidRDefault="006D4401" w:rsidP="006D4401">
      <w:pPr>
        <w:spacing w:line="234" w:lineRule="exact"/>
        <w:jc w:val="both"/>
        <w:textAlignment w:val="baseline"/>
        <w:rPr>
          <w:rFonts w:ascii="Tahoma" w:eastAsia="Tahoma" w:hAnsi="Tahoma"/>
          <w:b/>
          <w:color w:val="000000"/>
          <w:sz w:val="20"/>
          <w:lang w:val="es-ES"/>
        </w:rPr>
      </w:pPr>
      <w:r>
        <w:rPr>
          <w:rFonts w:ascii="Tahoma" w:eastAsia="Tahoma" w:hAnsi="Tahoma"/>
          <w:b/>
          <w:color w:val="000000"/>
          <w:sz w:val="20"/>
          <w:lang w:val="es-ES"/>
        </w:rPr>
        <w:t>La Secretaria de la Función Pública del Gobierno del Estado de Zacatecas</w:t>
      </w:r>
      <w:r>
        <w:rPr>
          <w:rFonts w:ascii="Montserrat" w:eastAsia="Montserrat" w:hAnsi="Montserrat"/>
          <w:color w:val="000000"/>
          <w:sz w:val="20"/>
          <w:lang w:val="es-ES"/>
        </w:rPr>
        <w:t>, con domicilio en Circuito Cerro del Gato número 1900, Edificio D, Ciudad Gobierno, C.P. 98160, Zacatecas, Zac., es responsable del tratamiento de los datos personales recabados en el ejercicio de sus funciones, los cuáles serán protegidos conforme a las disposiciones de la Ley de Protección de Datos Personales en Posesión de los Sujetos Obligados del Estado de Zacatecas y a la demás normatividad vigente y aplicable, razón por la cual se da a conocer el presente aviso de privacidad simplificado, informando lo siguiente;</w:t>
      </w:r>
    </w:p>
    <w:p w14:paraId="5C916ED9" w14:textId="77777777" w:rsidR="006D4401" w:rsidRDefault="006D4401" w:rsidP="006D4401">
      <w:pPr>
        <w:spacing w:line="239" w:lineRule="exact"/>
        <w:ind w:firstLine="216"/>
        <w:jc w:val="both"/>
        <w:textAlignment w:val="baseline"/>
        <w:rPr>
          <w:rFonts w:ascii="Montserrat" w:eastAsia="Montserrat" w:hAnsi="Montserrat"/>
          <w:color w:val="000000"/>
          <w:spacing w:val="-2"/>
          <w:sz w:val="20"/>
          <w:lang w:val="es-ES"/>
        </w:rPr>
      </w:pPr>
      <w:r>
        <w:rPr>
          <w:rFonts w:ascii="Montserrat" w:eastAsia="Montserrat" w:hAnsi="Montserrat"/>
          <w:color w:val="000000"/>
          <w:spacing w:val="-2"/>
          <w:sz w:val="20"/>
          <w:lang w:val="es-ES"/>
        </w:rPr>
        <w:t xml:space="preserve">El tratamiento que se da a los datos personales obtenidos es para las siguientes </w:t>
      </w:r>
      <w:r>
        <w:rPr>
          <w:rFonts w:ascii="Lucida Console" w:eastAsia="Lucida Console" w:hAnsi="Lucida Console"/>
          <w:b/>
          <w:color w:val="000000"/>
          <w:spacing w:val="-2"/>
          <w:sz w:val="20"/>
          <w:lang w:val="es-ES"/>
        </w:rPr>
        <w:t>finalidades</w:t>
      </w:r>
      <w:r>
        <w:rPr>
          <w:rFonts w:ascii="Montserrat" w:eastAsia="Montserrat" w:hAnsi="Montserrat"/>
          <w:color w:val="000000"/>
          <w:spacing w:val="-2"/>
          <w:sz w:val="20"/>
          <w:lang w:val="es-ES"/>
        </w:rPr>
        <w:t xml:space="preserve">; llevar un registro y control del número de visitantes, asistentes a reuniones, capacitaciones, asesorías, dar cumplimiento a las medidas de seguridad y procedimientos operativos, realizar estadísticas, integrar y tratar sus daros en los expedientes del personal, control de asistencia, justificaciones y comisiones, integración y registro de Comités, presentación de declaraciones de situación patrimonial, procedimiento de entrega-recepción de cargos públicos de confianza, atención y seguimiento a quejas ciudadanas, participación ciudadana, comprobación documental, conformación de expedientes (denuncia, queja, presunta responsabilidad, audiencias, resoluciones, constancias, padrón), archivo, expedir constancias de no inhabilitación, inscripción y revalidación del registro del padrón de proveedores y contratistas del Gobierno del Estado, vigilar y revisar las acciones y procedimientos de contratación, vigilar el ejercicio de los recursos públicos, fiscalizar y auditar la ejecución de obra pública, desarrollo de auditoría, envío de documentación a la Auditoría Superior de la Federación derivada de procesos de auditoría, validar la vigencia de certificados de firma electrónica, integración de bases de datos en sistemas informáticos, atención y seguimiento a las solicitudes de acceso a la información pública y de protección de datos personales. </w:t>
      </w:r>
      <w:proofErr w:type="gramStart"/>
      <w:r>
        <w:rPr>
          <w:rFonts w:ascii="Montserrat" w:eastAsia="Montserrat" w:hAnsi="Montserrat"/>
          <w:color w:val="000000"/>
          <w:spacing w:val="-2"/>
          <w:sz w:val="20"/>
          <w:lang w:val="es-ES"/>
        </w:rPr>
        <w:t>De acuerdo a</w:t>
      </w:r>
      <w:proofErr w:type="gramEnd"/>
      <w:r>
        <w:rPr>
          <w:rFonts w:ascii="Montserrat" w:eastAsia="Montserrat" w:hAnsi="Montserrat"/>
          <w:color w:val="000000"/>
          <w:spacing w:val="-2"/>
          <w:sz w:val="20"/>
          <w:lang w:val="es-ES"/>
        </w:rPr>
        <w:t xml:space="preserve"> lo descrito, los datos recabados podrán ser trata-dos sin el consentimiento del titular, siempre en respeto de sus derechos.</w:t>
      </w:r>
    </w:p>
    <w:p w14:paraId="52566408" w14:textId="77777777" w:rsidR="006D4401" w:rsidRDefault="006D4401" w:rsidP="006D4401">
      <w:pPr>
        <w:spacing w:before="6" w:line="240" w:lineRule="exact"/>
        <w:ind w:firstLine="216"/>
        <w:jc w:val="both"/>
        <w:textAlignment w:val="baseline"/>
        <w:rPr>
          <w:rFonts w:ascii="Montserrat" w:eastAsia="Montserrat" w:hAnsi="Montserrat"/>
          <w:color w:val="000000"/>
          <w:sz w:val="20"/>
          <w:lang w:val="es-ES"/>
        </w:rPr>
      </w:pPr>
      <w:r>
        <w:rPr>
          <w:rFonts w:ascii="Montserrat" w:eastAsia="Montserrat" w:hAnsi="Montserrat"/>
          <w:color w:val="000000"/>
          <w:sz w:val="20"/>
          <w:lang w:val="es-ES"/>
        </w:rPr>
        <w:t xml:space="preserve">Se informa que se podrán </w:t>
      </w:r>
      <w:r>
        <w:rPr>
          <w:rFonts w:ascii="Tahoma" w:eastAsia="Tahoma" w:hAnsi="Tahoma"/>
          <w:b/>
          <w:color w:val="000000"/>
          <w:sz w:val="20"/>
          <w:lang w:val="es-ES"/>
        </w:rPr>
        <w:t xml:space="preserve">realizar transferencias </w:t>
      </w:r>
      <w:r>
        <w:rPr>
          <w:rFonts w:ascii="Montserrat" w:eastAsia="Montserrat" w:hAnsi="Montserrat"/>
          <w:color w:val="000000"/>
          <w:sz w:val="20"/>
          <w:lang w:val="es-ES"/>
        </w:rPr>
        <w:t xml:space="preserve">de datos personales a la Auditoría Superior de la Federación, Secretaría de la Función Pública Federal, Dependencias y Entidades del Gobierno del Estado, con la finalidad de ser el enlace del Gobierno del Estado ante la </w:t>
      </w:r>
      <w:proofErr w:type="spellStart"/>
      <w:r>
        <w:rPr>
          <w:rFonts w:ascii="Montserrat" w:eastAsia="Montserrat" w:hAnsi="Montserrat"/>
          <w:color w:val="000000"/>
          <w:sz w:val="20"/>
          <w:lang w:val="es-ES"/>
        </w:rPr>
        <w:t>ASF</w:t>
      </w:r>
      <w:proofErr w:type="spellEnd"/>
      <w:r>
        <w:rPr>
          <w:rFonts w:ascii="Montserrat" w:eastAsia="Montserrat" w:hAnsi="Montserrat"/>
          <w:color w:val="000000"/>
          <w:sz w:val="20"/>
          <w:lang w:val="es-ES"/>
        </w:rPr>
        <w:t xml:space="preserve">, participar conjuntamente en la auditoría, verificación y evaluación de los programas, proyectos, acciones, obras y servicios ejecutados por el Gobierno del Estado con recursos federales, colaborar en el requerimiento de información para el descargo de observaciones determinadas en el procedimiento de ejecución de auditorías, ejecutar los procedimientos de auditorías directas, atender y dar seguimiento a quejas o denuncias, sustanciar los procedimientos de responsabilidad administrativa, en cumplimiento a las disposiciones establecidas para tales fines, comunicándole que para estos procesos </w:t>
      </w:r>
      <w:r>
        <w:rPr>
          <w:rFonts w:ascii="Tahoma" w:eastAsia="Tahoma" w:hAnsi="Tahoma"/>
          <w:b/>
          <w:color w:val="000000"/>
          <w:sz w:val="20"/>
          <w:lang w:val="es-ES"/>
        </w:rPr>
        <w:t xml:space="preserve">no será necesario el consentimiento del Titular </w:t>
      </w:r>
      <w:r>
        <w:rPr>
          <w:rFonts w:ascii="Montserrat" w:eastAsia="Montserrat" w:hAnsi="Montserrat"/>
          <w:color w:val="000000"/>
          <w:sz w:val="20"/>
          <w:lang w:val="es-ES"/>
        </w:rPr>
        <w:t>de los datos personales, para su tratamiento y transferencia, de acuerdo a lo establecido en los Artículos 16, fracción I, 66, fracción I y 70 fracciones I y II de la Ley de Protección de Datos Personales en Posesión de los Sujetos Obligados del Estado de Zacatecas, además de los casos ya previstos en la misma Ley y que sean necesarios para atender requerimientos de información de una autoridad competente, que estén debidamente fundados y motivados.</w:t>
      </w:r>
    </w:p>
    <w:p w14:paraId="574861A5" w14:textId="77777777" w:rsidR="006D4401" w:rsidRDefault="006D4401" w:rsidP="006D4401">
      <w:pPr>
        <w:spacing w:line="237" w:lineRule="exact"/>
        <w:jc w:val="both"/>
        <w:textAlignment w:val="baseline"/>
        <w:rPr>
          <w:rFonts w:ascii="Montserrat" w:eastAsia="Montserrat" w:hAnsi="Montserrat"/>
          <w:color w:val="000000"/>
          <w:sz w:val="20"/>
          <w:lang w:val="es-ES"/>
        </w:rPr>
      </w:pPr>
      <w:r>
        <w:rPr>
          <w:rFonts w:ascii="Montserrat" w:eastAsia="Montserrat" w:hAnsi="Montserrat"/>
          <w:color w:val="000000"/>
          <w:sz w:val="20"/>
          <w:lang w:val="es-ES"/>
        </w:rPr>
        <w:t xml:space="preserve">Los </w:t>
      </w:r>
      <w:r>
        <w:rPr>
          <w:rFonts w:ascii="Tahoma" w:eastAsia="Tahoma" w:hAnsi="Tahoma"/>
          <w:b/>
          <w:color w:val="000000"/>
          <w:sz w:val="20"/>
          <w:lang w:val="es-ES"/>
        </w:rPr>
        <w:t xml:space="preserve">mecanismos y medios para manifestar su negativa </w:t>
      </w:r>
      <w:r>
        <w:rPr>
          <w:rFonts w:ascii="Montserrat" w:eastAsia="Montserrat" w:hAnsi="Montserrat"/>
          <w:color w:val="000000"/>
          <w:sz w:val="20"/>
          <w:lang w:val="es-ES"/>
        </w:rPr>
        <w:t xml:space="preserve">para el tratamiento y transferencias de sus datos personales, cuando así proceda, serán mediante la manifestación de dicha negativa al momento de obtener el consentimiento de forma expresa o tácita como lo establece el Artículo 15 de la citada Ley en la materia. Si se desea </w:t>
      </w:r>
      <w:r>
        <w:rPr>
          <w:rFonts w:ascii="Tahoma" w:eastAsia="Tahoma" w:hAnsi="Tahoma"/>
          <w:b/>
          <w:color w:val="000000"/>
          <w:sz w:val="20"/>
          <w:lang w:val="es-ES"/>
        </w:rPr>
        <w:t xml:space="preserve">consultar nuestro Aviso de Privacidad Integral </w:t>
      </w:r>
      <w:r>
        <w:rPr>
          <w:rFonts w:ascii="Montserrat" w:eastAsia="Montserrat" w:hAnsi="Montserrat"/>
          <w:color w:val="000000"/>
          <w:sz w:val="20"/>
          <w:lang w:val="es-ES"/>
        </w:rPr>
        <w:t xml:space="preserve">estará disponible publicado en la Página de la Secretaría de la Función Pública en la siguiente dirección electrónica: </w:t>
      </w:r>
      <w:hyperlink r:id="rId8">
        <w:r>
          <w:rPr>
            <w:rFonts w:ascii="Tahoma" w:eastAsia="Tahoma" w:hAnsi="Tahoma"/>
            <w:b/>
            <w:color w:val="0000FF"/>
            <w:sz w:val="20"/>
            <w:u w:val="single"/>
            <w:lang w:val="es-ES"/>
          </w:rPr>
          <w:t>http://funcionpublica.zacatecas.gob.mx/</w:t>
        </w:r>
      </w:hyperlink>
      <w:r>
        <w:rPr>
          <w:rFonts w:ascii="Montserrat" w:eastAsia="Montserrat" w:hAnsi="Montserrat"/>
          <w:color w:val="0000FF"/>
          <w:sz w:val="20"/>
          <w:u w:val="single"/>
          <w:lang w:val="es-ES"/>
        </w:rPr>
        <w:t>.</w:t>
      </w:r>
      <w:r>
        <w:rPr>
          <w:rFonts w:ascii="Montserrat" w:eastAsia="Montserrat" w:hAnsi="Montserrat"/>
          <w:color w:val="0000FF"/>
          <w:sz w:val="20"/>
          <w:lang w:val="es-ES"/>
        </w:rPr>
        <w:t xml:space="preserve"> </w:t>
      </w:r>
    </w:p>
    <w:p w14:paraId="5936530B" w14:textId="77777777" w:rsidR="00D12E11" w:rsidRPr="006D4401" w:rsidRDefault="00D12E11" w:rsidP="006D4401"/>
    <w:sectPr w:rsidR="00D12E11" w:rsidRPr="006D4401" w:rsidSect="006D4401">
      <w:headerReference w:type="default" r:id="rId9"/>
      <w:type w:val="continuous"/>
      <w:pgSz w:w="12240" w:h="15840" w:code="1"/>
      <w:pgMar w:top="1843" w:right="1041"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91C5" w14:textId="77777777" w:rsidR="00246F7E" w:rsidRDefault="00246F7E" w:rsidP="0030656F">
      <w:r>
        <w:separator/>
      </w:r>
    </w:p>
  </w:endnote>
  <w:endnote w:type="continuationSeparator" w:id="0">
    <w:p w14:paraId="1D261216" w14:textId="77777777" w:rsidR="00246F7E" w:rsidRDefault="00246F7E" w:rsidP="003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007" w:usb1="00000001" w:usb2="00000000" w:usb3="00000000" w:csb0="00000193"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4ADF" w14:textId="77777777" w:rsidR="00246F7E" w:rsidRDefault="00246F7E" w:rsidP="0030656F">
      <w:r>
        <w:separator/>
      </w:r>
    </w:p>
  </w:footnote>
  <w:footnote w:type="continuationSeparator" w:id="0">
    <w:p w14:paraId="1D4A1A04" w14:textId="77777777" w:rsidR="00246F7E" w:rsidRDefault="00246F7E" w:rsidP="0030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6BDF" w14:textId="0116E57C" w:rsidR="0030656F" w:rsidRDefault="00FC68E2" w:rsidP="00104F3F">
    <w:pPr>
      <w:pStyle w:val="Encabezado"/>
      <w:tabs>
        <w:tab w:val="clear" w:pos="4419"/>
        <w:tab w:val="clear" w:pos="8838"/>
        <w:tab w:val="left" w:pos="1224"/>
      </w:tabs>
    </w:pPr>
    <w:r>
      <w:rPr>
        <w:noProof/>
        <w:lang w:eastAsia="es-MX"/>
      </w:rPr>
      <w:drawing>
        <wp:anchor distT="0" distB="0" distL="114300" distR="114300" simplePos="0" relativeHeight="251658240" behindDoc="1" locked="0" layoutInCell="1" allowOverlap="1" wp14:anchorId="115D30C7" wp14:editId="3F24EDC0">
          <wp:simplePos x="0" y="0"/>
          <wp:positionH relativeFrom="column">
            <wp:posOffset>-798537</wp:posOffset>
          </wp:positionH>
          <wp:positionV relativeFrom="paragraph">
            <wp:posOffset>-437857</wp:posOffset>
          </wp:positionV>
          <wp:extent cx="7748954" cy="10028215"/>
          <wp:effectExtent l="0" t="0" r="444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167" cy="10047903"/>
                  </a:xfrm>
                  <a:prstGeom prst="rect">
                    <a:avLst/>
                  </a:prstGeom>
                </pic:spPr>
              </pic:pic>
            </a:graphicData>
          </a:graphic>
          <wp14:sizeRelH relativeFrom="page">
            <wp14:pctWidth>0</wp14:pctWidth>
          </wp14:sizeRelH>
          <wp14:sizeRelV relativeFrom="page">
            <wp14:pctHeight>0</wp14:pctHeight>
          </wp14:sizeRelV>
        </wp:anchor>
      </w:drawing>
    </w:r>
    <w:r w:rsidR="00104F3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8F7"/>
    <w:multiLevelType w:val="hybridMultilevel"/>
    <w:tmpl w:val="490A6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9E297A"/>
    <w:multiLevelType w:val="hybridMultilevel"/>
    <w:tmpl w:val="CA78F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F74F92"/>
    <w:multiLevelType w:val="hybridMultilevel"/>
    <w:tmpl w:val="99B42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9B3A0A"/>
    <w:multiLevelType w:val="hybridMultilevel"/>
    <w:tmpl w:val="7FEE5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E9566A"/>
    <w:multiLevelType w:val="hybridMultilevel"/>
    <w:tmpl w:val="C188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0242152">
    <w:abstractNumId w:val="2"/>
  </w:num>
  <w:num w:numId="2" w16cid:durableId="177239426">
    <w:abstractNumId w:val="1"/>
  </w:num>
  <w:num w:numId="3" w16cid:durableId="1549997374">
    <w:abstractNumId w:val="0"/>
  </w:num>
  <w:num w:numId="4" w16cid:durableId="1082987046">
    <w:abstractNumId w:val="4"/>
  </w:num>
  <w:num w:numId="5" w16cid:durableId="1361248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6F"/>
    <w:rsid w:val="00061F30"/>
    <w:rsid w:val="000A17EB"/>
    <w:rsid w:val="000A48AB"/>
    <w:rsid w:val="000F6559"/>
    <w:rsid w:val="00104F3F"/>
    <w:rsid w:val="00117C0C"/>
    <w:rsid w:val="00127FB1"/>
    <w:rsid w:val="00131C22"/>
    <w:rsid w:val="00144210"/>
    <w:rsid w:val="001F1389"/>
    <w:rsid w:val="00243736"/>
    <w:rsid w:val="00246F7E"/>
    <w:rsid w:val="002E25F4"/>
    <w:rsid w:val="002F64C4"/>
    <w:rsid w:val="0030656F"/>
    <w:rsid w:val="00333AEB"/>
    <w:rsid w:val="00352FCB"/>
    <w:rsid w:val="00371622"/>
    <w:rsid w:val="003D1C51"/>
    <w:rsid w:val="003F0822"/>
    <w:rsid w:val="00446C67"/>
    <w:rsid w:val="004C74BA"/>
    <w:rsid w:val="004D2AAC"/>
    <w:rsid w:val="004E46D0"/>
    <w:rsid w:val="0052300F"/>
    <w:rsid w:val="00525C65"/>
    <w:rsid w:val="0062265E"/>
    <w:rsid w:val="00635171"/>
    <w:rsid w:val="00675C9B"/>
    <w:rsid w:val="00680906"/>
    <w:rsid w:val="006A3D63"/>
    <w:rsid w:val="006D4401"/>
    <w:rsid w:val="0071282A"/>
    <w:rsid w:val="007330DA"/>
    <w:rsid w:val="00752183"/>
    <w:rsid w:val="00781046"/>
    <w:rsid w:val="00784379"/>
    <w:rsid w:val="007A13A5"/>
    <w:rsid w:val="007D5958"/>
    <w:rsid w:val="007F3416"/>
    <w:rsid w:val="00826085"/>
    <w:rsid w:val="00831824"/>
    <w:rsid w:val="008359D0"/>
    <w:rsid w:val="00846FC3"/>
    <w:rsid w:val="00855F0D"/>
    <w:rsid w:val="008E3B96"/>
    <w:rsid w:val="009536FF"/>
    <w:rsid w:val="009A1624"/>
    <w:rsid w:val="009C6995"/>
    <w:rsid w:val="009D7FA3"/>
    <w:rsid w:val="009E1C96"/>
    <w:rsid w:val="009E2398"/>
    <w:rsid w:val="00A339A9"/>
    <w:rsid w:val="00A42A3D"/>
    <w:rsid w:val="00AE4401"/>
    <w:rsid w:val="00AE7004"/>
    <w:rsid w:val="00B05DD9"/>
    <w:rsid w:val="00B0753E"/>
    <w:rsid w:val="00BE455F"/>
    <w:rsid w:val="00C359E3"/>
    <w:rsid w:val="00C36672"/>
    <w:rsid w:val="00C86F63"/>
    <w:rsid w:val="00CD32C8"/>
    <w:rsid w:val="00CE5B23"/>
    <w:rsid w:val="00D12E11"/>
    <w:rsid w:val="00D32A12"/>
    <w:rsid w:val="00D35FEC"/>
    <w:rsid w:val="00D45DC1"/>
    <w:rsid w:val="00D517AC"/>
    <w:rsid w:val="00D56639"/>
    <w:rsid w:val="00D647A5"/>
    <w:rsid w:val="00D66A2B"/>
    <w:rsid w:val="00DA48D7"/>
    <w:rsid w:val="00DC1384"/>
    <w:rsid w:val="00E371E2"/>
    <w:rsid w:val="00E84746"/>
    <w:rsid w:val="00E947F5"/>
    <w:rsid w:val="00EC6C9C"/>
    <w:rsid w:val="00EE3418"/>
    <w:rsid w:val="00F019E9"/>
    <w:rsid w:val="00F91C73"/>
    <w:rsid w:val="00FA6F85"/>
    <w:rsid w:val="00FC6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B33F"/>
  <w15:docId w15:val="{D9288674-6716-443A-B5CF-808721E2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01"/>
    <w:pPr>
      <w:spacing w:after="0" w:line="240" w:lineRule="auto"/>
    </w:pPr>
    <w:rPr>
      <w:rFonts w:ascii="Times New Roman" w:eastAsia="PMingLiU" w:hAnsi="Times New Roman" w:cs="Times New Roman"/>
      <w:lang w:val="en-US"/>
    </w:rPr>
  </w:style>
  <w:style w:type="paragraph" w:styleId="Ttulo1">
    <w:name w:val="heading 1"/>
    <w:basedOn w:val="Normal"/>
    <w:next w:val="Normal"/>
    <w:link w:val="Ttulo1Car"/>
    <w:uiPriority w:val="9"/>
    <w:qFormat/>
    <w:rsid w:val="003F082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MX"/>
    </w:rPr>
  </w:style>
  <w:style w:type="paragraph" w:styleId="Ttulo2">
    <w:name w:val="heading 2"/>
    <w:basedOn w:val="Normal"/>
    <w:next w:val="Normal"/>
    <w:link w:val="Ttulo2Car"/>
    <w:uiPriority w:val="9"/>
    <w:unhideWhenUsed/>
    <w:qFormat/>
    <w:rsid w:val="00E947F5"/>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56F"/>
    <w:pPr>
      <w:tabs>
        <w:tab w:val="center" w:pos="4419"/>
        <w:tab w:val="right" w:pos="8838"/>
      </w:tabs>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0656F"/>
  </w:style>
  <w:style w:type="paragraph" w:styleId="Piedepgina">
    <w:name w:val="footer"/>
    <w:basedOn w:val="Normal"/>
    <w:link w:val="PiedepginaCar"/>
    <w:uiPriority w:val="99"/>
    <w:unhideWhenUsed/>
    <w:rsid w:val="0030656F"/>
    <w:pPr>
      <w:tabs>
        <w:tab w:val="center" w:pos="4419"/>
        <w:tab w:val="right" w:pos="8838"/>
      </w:tabs>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0656F"/>
  </w:style>
  <w:style w:type="paragraph" w:styleId="Prrafodelista">
    <w:name w:val="List Paragraph"/>
    <w:basedOn w:val="Normal"/>
    <w:uiPriority w:val="34"/>
    <w:qFormat/>
    <w:rsid w:val="00F019E9"/>
    <w:pPr>
      <w:spacing w:after="160" w:line="259" w:lineRule="auto"/>
      <w:ind w:left="720"/>
      <w:contextualSpacing/>
    </w:pPr>
    <w:rPr>
      <w:rFonts w:asciiTheme="minorHAnsi" w:eastAsiaTheme="minorHAnsi" w:hAnsiTheme="minorHAnsi" w:cstheme="minorBidi"/>
      <w:lang w:val="es-MX"/>
    </w:rPr>
  </w:style>
  <w:style w:type="paragraph" w:styleId="Textodeglobo">
    <w:name w:val="Balloon Text"/>
    <w:basedOn w:val="Normal"/>
    <w:link w:val="TextodegloboCar"/>
    <w:uiPriority w:val="99"/>
    <w:semiHidden/>
    <w:unhideWhenUsed/>
    <w:rsid w:val="006351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171"/>
    <w:rPr>
      <w:rFonts w:ascii="Segoe UI" w:hAnsi="Segoe UI" w:cs="Segoe UI"/>
      <w:sz w:val="18"/>
      <w:szCs w:val="18"/>
    </w:rPr>
  </w:style>
  <w:style w:type="character" w:styleId="Hipervnculo">
    <w:name w:val="Hyperlink"/>
    <w:basedOn w:val="Fuentedeprrafopredeter"/>
    <w:uiPriority w:val="99"/>
    <w:unhideWhenUsed/>
    <w:rsid w:val="00B0753E"/>
    <w:rPr>
      <w:color w:val="0563C1" w:themeColor="hyperlink"/>
      <w:u w:val="single"/>
    </w:rPr>
  </w:style>
  <w:style w:type="character" w:styleId="Mencinsinresolver">
    <w:name w:val="Unresolved Mention"/>
    <w:basedOn w:val="Fuentedeprrafopredeter"/>
    <w:uiPriority w:val="99"/>
    <w:semiHidden/>
    <w:unhideWhenUsed/>
    <w:rsid w:val="00B0753E"/>
    <w:rPr>
      <w:color w:val="605E5C"/>
      <w:shd w:val="clear" w:color="auto" w:fill="E1DFDD"/>
    </w:rPr>
  </w:style>
  <w:style w:type="table" w:styleId="Tablaconcuadrcula3-nfasis3">
    <w:name w:val="Grid Table 3 Accent 3"/>
    <w:basedOn w:val="Tablanormal"/>
    <w:uiPriority w:val="48"/>
    <w:rsid w:val="00C86F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1Car">
    <w:name w:val="Título 1 Car"/>
    <w:basedOn w:val="Fuentedeprrafopredeter"/>
    <w:link w:val="Ttulo1"/>
    <w:uiPriority w:val="9"/>
    <w:rsid w:val="003F082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947F5"/>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68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4167">
      <w:bodyDiv w:val="1"/>
      <w:marLeft w:val="0"/>
      <w:marRight w:val="0"/>
      <w:marTop w:val="0"/>
      <w:marBottom w:val="0"/>
      <w:divBdr>
        <w:top w:val="none" w:sz="0" w:space="0" w:color="auto"/>
        <w:left w:val="none" w:sz="0" w:space="0" w:color="auto"/>
        <w:bottom w:val="none" w:sz="0" w:space="0" w:color="auto"/>
        <w:right w:val="none" w:sz="0" w:space="0" w:color="auto"/>
      </w:divBdr>
    </w:div>
    <w:div w:id="1004891629">
      <w:bodyDiv w:val="1"/>
      <w:marLeft w:val="0"/>
      <w:marRight w:val="0"/>
      <w:marTop w:val="0"/>
      <w:marBottom w:val="0"/>
      <w:divBdr>
        <w:top w:val="none" w:sz="0" w:space="0" w:color="auto"/>
        <w:left w:val="none" w:sz="0" w:space="0" w:color="auto"/>
        <w:bottom w:val="none" w:sz="0" w:space="0" w:color="auto"/>
        <w:right w:val="none" w:sz="0" w:space="0" w:color="auto"/>
      </w:divBdr>
    </w:div>
    <w:div w:id="126557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uncionpublica.zacatecas.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6D88-DDEE-4552-97D4-06196673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Gabriela Guel Alvarado</cp:lastModifiedBy>
  <cp:revision>2</cp:revision>
  <cp:lastPrinted>2023-03-07T19:18:00Z</cp:lastPrinted>
  <dcterms:created xsi:type="dcterms:W3CDTF">2023-03-07T21:38:00Z</dcterms:created>
  <dcterms:modified xsi:type="dcterms:W3CDTF">2023-03-07T21:38:00Z</dcterms:modified>
</cp:coreProperties>
</file>